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39" w:rsidRDefault="00005ADE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5.35pt;margin-top:795.7pt;width:526.6pt;height:0;z-index:-251659776;mso-position-horizontal-relative:page;mso-position-vertical-relative:page" filled="t" strokeweight=".6pt">
            <v:path arrowok="f" fillok="t" o:connecttype="segments"/>
            <o:lock v:ext="edit" shapetype="f"/>
            <w10:wrap anchorx="page" anchory="page"/>
          </v:shape>
        </w:pict>
      </w:r>
    </w:p>
    <w:p w:rsidR="00003D39" w:rsidRDefault="004054FA">
      <w:pPr>
        <w:pStyle w:val="10"/>
        <w:framePr w:wrap="none" w:vAnchor="page" w:hAnchor="page" w:x="1864" w:y="1399"/>
        <w:shd w:val="clear" w:color="auto" w:fill="auto"/>
        <w:spacing w:after="0" w:line="300" w:lineRule="exact"/>
        <w:ind w:left="3020"/>
      </w:pPr>
      <w:bookmarkStart w:id="0" w:name="bookmark0"/>
      <w:r>
        <w:t>Уважаемые жители!</w:t>
      </w:r>
      <w:bookmarkEnd w:id="0"/>
    </w:p>
    <w:p w:rsidR="00003D39" w:rsidRDefault="004054FA">
      <w:pPr>
        <w:pStyle w:val="20"/>
        <w:framePr w:w="8707" w:h="12856" w:hRule="exact" w:wrap="none" w:vAnchor="page" w:hAnchor="page" w:x="1864" w:y="2119"/>
        <w:shd w:val="clear" w:color="auto" w:fill="auto"/>
        <w:spacing w:after="298" w:line="353" w:lineRule="exact"/>
        <w:ind w:firstLine="580"/>
      </w:pPr>
      <w:proofErr w:type="gramStart"/>
      <w:r>
        <w:t>В соответствии с распоряжением Правительства Москвы от 16 февраля 2016 г. № 55-РП «Об оказании в 2016 году единовременной материальной помощи гражданам, пострадавшим вследствие радиационных воздействий, в связи с 30-й годовщиной катастрофы на Чернобыльской АЭС» выплата единовременной материальной помощи будет произведена в апреле 2016 г. следующим категориям лиц из числа пенсионеров или инвалидов, имеющих место жительства в городе Москве:</w:t>
      </w:r>
      <w:proofErr w:type="gramEnd"/>
    </w:p>
    <w:p w:rsidR="00003D39" w:rsidRDefault="004054FA">
      <w:pPr>
        <w:pStyle w:val="30"/>
        <w:framePr w:w="8707" w:h="12856" w:hRule="exact" w:wrap="none" w:vAnchor="page" w:hAnchor="page" w:x="1864" w:y="2119"/>
        <w:shd w:val="clear" w:color="auto" w:fill="auto"/>
        <w:spacing w:line="355" w:lineRule="exact"/>
        <w:ind w:firstLine="580"/>
      </w:pPr>
      <w:r>
        <w:t>1. В размере 10000 рублей:</w:t>
      </w:r>
    </w:p>
    <w:p w:rsidR="00003D39" w:rsidRDefault="004054FA">
      <w:pPr>
        <w:pStyle w:val="20"/>
        <w:framePr w:w="8707" w:h="12856" w:hRule="exact" w:wrap="none" w:vAnchor="page" w:hAnchor="page" w:x="1864" w:y="2119"/>
        <w:numPr>
          <w:ilvl w:val="0"/>
          <w:numId w:val="1"/>
        </w:numPr>
        <w:shd w:val="clear" w:color="auto" w:fill="auto"/>
        <w:tabs>
          <w:tab w:val="left" w:pos="1153"/>
        </w:tabs>
        <w:ind w:firstLine="580"/>
      </w:pPr>
      <w:r>
        <w:t>Гражданам, ставшим инвалидами вследствие катастрофы на Чернобыльской АЭС.</w:t>
      </w:r>
    </w:p>
    <w:p w:rsidR="00003D39" w:rsidRDefault="004054FA">
      <w:pPr>
        <w:pStyle w:val="20"/>
        <w:framePr w:w="8707" w:h="12856" w:hRule="exact" w:wrap="none" w:vAnchor="page" w:hAnchor="page" w:x="1864" w:y="2119"/>
        <w:numPr>
          <w:ilvl w:val="0"/>
          <w:numId w:val="1"/>
        </w:numPr>
        <w:shd w:val="clear" w:color="auto" w:fill="auto"/>
        <w:tabs>
          <w:tab w:val="left" w:pos="1153"/>
        </w:tabs>
        <w:ind w:firstLine="580"/>
      </w:pPr>
      <w:r>
        <w:t xml:space="preserve">Гражданам, ставшим инвалидами вследствие аварии в 1957 году на производственном объединений "Маяк" (далее - ПО "Маяк") и сбросов радиоактивных отходов в реку </w:t>
      </w:r>
      <w:proofErr w:type="spellStart"/>
      <w:r>
        <w:t>Теча</w:t>
      </w:r>
      <w:proofErr w:type="spellEnd"/>
      <w:r>
        <w:t>.</w:t>
      </w:r>
    </w:p>
    <w:p w:rsidR="00003D39" w:rsidRDefault="004054FA">
      <w:pPr>
        <w:pStyle w:val="20"/>
        <w:framePr w:w="8707" w:h="12856" w:hRule="exact" w:wrap="none" w:vAnchor="page" w:hAnchor="page" w:x="1864" w:y="2119"/>
        <w:numPr>
          <w:ilvl w:val="0"/>
          <w:numId w:val="1"/>
        </w:numPr>
        <w:shd w:val="clear" w:color="auto" w:fill="auto"/>
        <w:tabs>
          <w:tab w:val="left" w:pos="1153"/>
        </w:tabs>
        <w:ind w:firstLine="580"/>
      </w:pPr>
      <w:r>
        <w:t>Гражданам, ставшим инвалидами вследствие других радиационных аварий.</w:t>
      </w:r>
    </w:p>
    <w:p w:rsidR="00003D39" w:rsidRDefault="004054FA">
      <w:pPr>
        <w:pStyle w:val="20"/>
        <w:framePr w:w="8707" w:h="12856" w:hRule="exact" w:wrap="none" w:vAnchor="page" w:hAnchor="page" w:x="1864" w:y="2119"/>
        <w:numPr>
          <w:ilvl w:val="0"/>
          <w:numId w:val="1"/>
        </w:numPr>
        <w:shd w:val="clear" w:color="auto" w:fill="auto"/>
        <w:tabs>
          <w:tab w:val="left" w:pos="1153"/>
        </w:tabs>
        <w:ind w:firstLine="580"/>
      </w:pPr>
      <w:r>
        <w:t>Гражданам из подразделений особого риска, ставшим инвалидами при исполнении обязанностей военной службы (служебных обязанностей), связанных с непосредственным участием в действиях подразделений особого риска.</w:t>
      </w:r>
    </w:p>
    <w:p w:rsidR="00003D39" w:rsidRDefault="004054FA">
      <w:pPr>
        <w:pStyle w:val="20"/>
        <w:framePr w:w="8707" w:h="12856" w:hRule="exact" w:wrap="none" w:vAnchor="page" w:hAnchor="page" w:x="1864" w:y="2119"/>
        <w:numPr>
          <w:ilvl w:val="0"/>
          <w:numId w:val="1"/>
        </w:numPr>
        <w:shd w:val="clear" w:color="auto" w:fill="auto"/>
        <w:tabs>
          <w:tab w:val="left" w:pos="1153"/>
        </w:tabs>
        <w:ind w:firstLine="580"/>
      </w:pPr>
      <w:r>
        <w:t xml:space="preserve">Гражданам, получившим или перенесшим </w:t>
      </w:r>
      <w:proofErr w:type="gramStart"/>
      <w:r>
        <w:t>лучевую</w:t>
      </w:r>
      <w:proofErr w:type="gramEnd"/>
      <w:r>
        <w:t xml:space="preserve"> болезнь и другие заболевания, связанные с радиационным воздействием вследствие катастрофы на Чернобыльской АЭС или с работами по ликвидации ее последствий.</w:t>
      </w:r>
    </w:p>
    <w:p w:rsidR="00003D39" w:rsidRDefault="004054FA">
      <w:pPr>
        <w:pStyle w:val="20"/>
        <w:framePr w:w="8707" w:h="12856" w:hRule="exact" w:wrap="none" w:vAnchor="page" w:hAnchor="page" w:x="1864" w:y="2119"/>
        <w:numPr>
          <w:ilvl w:val="0"/>
          <w:numId w:val="1"/>
        </w:numPr>
        <w:shd w:val="clear" w:color="auto" w:fill="auto"/>
        <w:tabs>
          <w:tab w:val="left" w:pos="1153"/>
        </w:tabs>
        <w:ind w:firstLine="580"/>
      </w:pPr>
      <w:r>
        <w:t xml:space="preserve">Гражданам, получившим лучевую болезнь, другие заболевания вследствие аварии в 1957 году </w:t>
      </w:r>
      <w:proofErr w:type="gramStart"/>
      <w:r>
        <w:t>на</w:t>
      </w:r>
      <w:proofErr w:type="gramEnd"/>
      <w:r>
        <w:t xml:space="preserve"> ПО "Маяк" и сбросов радиоактивных отходов в реку </w:t>
      </w:r>
      <w:proofErr w:type="spellStart"/>
      <w:r>
        <w:t>Теча</w:t>
      </w:r>
      <w:proofErr w:type="spellEnd"/>
      <w:r>
        <w:t>.</w:t>
      </w:r>
    </w:p>
    <w:p w:rsidR="00003D39" w:rsidRDefault="004054FA">
      <w:pPr>
        <w:pStyle w:val="20"/>
        <w:framePr w:w="8707" w:h="12856" w:hRule="exact" w:wrap="none" w:vAnchor="page" w:hAnchor="page" w:x="1864" w:y="2119"/>
        <w:numPr>
          <w:ilvl w:val="0"/>
          <w:numId w:val="1"/>
        </w:numPr>
        <w:shd w:val="clear" w:color="auto" w:fill="auto"/>
        <w:tabs>
          <w:tab w:val="left" w:pos="1153"/>
        </w:tabs>
        <w:ind w:firstLine="580"/>
      </w:pPr>
      <w:r>
        <w:t>Гражданам, получившим или перенесшим лучевую болезнь вследствие других радиационных аварий.</w:t>
      </w:r>
    </w:p>
    <w:p w:rsidR="00003D39" w:rsidRDefault="004054FA">
      <w:pPr>
        <w:pStyle w:val="20"/>
        <w:framePr w:w="8707" w:h="12856" w:hRule="exact" w:wrap="none" w:vAnchor="page" w:hAnchor="page" w:x="1864" w:y="2119"/>
        <w:numPr>
          <w:ilvl w:val="0"/>
          <w:numId w:val="1"/>
        </w:numPr>
        <w:shd w:val="clear" w:color="auto" w:fill="auto"/>
        <w:tabs>
          <w:tab w:val="left" w:pos="1153"/>
        </w:tabs>
        <w:ind w:firstLine="580"/>
      </w:pPr>
      <w:r>
        <w:t>Участникам ликвидации последствий катастрофы на Чернобыльской АЭС.</w:t>
      </w:r>
    </w:p>
    <w:p w:rsidR="00003D39" w:rsidRDefault="004054FA">
      <w:pPr>
        <w:pStyle w:val="20"/>
        <w:framePr w:w="8707" w:h="12856" w:hRule="exact" w:wrap="none" w:vAnchor="page" w:hAnchor="page" w:x="1864" w:y="2119"/>
        <w:numPr>
          <w:ilvl w:val="0"/>
          <w:numId w:val="1"/>
        </w:numPr>
        <w:shd w:val="clear" w:color="auto" w:fill="auto"/>
        <w:tabs>
          <w:tab w:val="left" w:pos="1153"/>
        </w:tabs>
        <w:ind w:firstLine="580"/>
      </w:pPr>
      <w:r>
        <w:t xml:space="preserve">Участникам ликвидации последствий аварии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"Маяк" и гражданам, занятым на работах по проведению защитных мероприятий и реабилитации радиоактивно загрязненных территорий вдоль реки </w:t>
      </w:r>
      <w:proofErr w:type="spellStart"/>
      <w:r>
        <w:t>Теча</w:t>
      </w:r>
      <w:proofErr w:type="spellEnd"/>
      <w:r>
        <w:t>.</w:t>
      </w:r>
    </w:p>
    <w:p w:rsidR="00003D39" w:rsidRDefault="00003D39" w:rsidP="00142038">
      <w:pPr>
        <w:pStyle w:val="20"/>
        <w:framePr w:w="10709" w:h="509" w:hRule="exact" w:wrap="none" w:vAnchor="page" w:hAnchor="page" w:x="683" w:y="15944"/>
        <w:shd w:val="clear" w:color="auto" w:fill="auto"/>
        <w:tabs>
          <w:tab w:val="left" w:pos="1153"/>
        </w:tabs>
        <w:spacing w:line="150" w:lineRule="exact"/>
      </w:pPr>
    </w:p>
    <w:p w:rsidR="00003D39" w:rsidRDefault="00003D39">
      <w:pPr>
        <w:rPr>
          <w:sz w:val="2"/>
          <w:szCs w:val="2"/>
        </w:rPr>
        <w:sectPr w:rsidR="00003D3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3D39" w:rsidRDefault="00005ADE">
      <w:pPr>
        <w:rPr>
          <w:sz w:val="2"/>
          <w:szCs w:val="2"/>
        </w:rPr>
      </w:pPr>
      <w:r>
        <w:lastRenderedPageBreak/>
        <w:pict>
          <v:shape id="_x0000_s1027" type="#_x0000_t32" style="position:absolute;margin-left:57.75pt;margin-top:816pt;width:528.75pt;height:0;z-index:-251658752;mso-position-horizontal-relative:page;mso-position-vertical-relative:page" filled="t" strokeweight=".6pt">
            <v:path arrowok="f" fillok="t" o:connecttype="segments"/>
            <o:lock v:ext="edit" shapetype="f"/>
            <w10:wrap anchorx="page" anchory="page"/>
          </v:shape>
        </w:pict>
      </w:r>
    </w:p>
    <w:p w:rsidR="00003D39" w:rsidRDefault="004054FA">
      <w:pPr>
        <w:pStyle w:val="20"/>
        <w:framePr w:w="8717" w:h="13940" w:hRule="exact" w:wrap="none" w:vAnchor="page" w:hAnchor="page" w:x="2131" w:y="1716"/>
        <w:shd w:val="clear" w:color="auto" w:fill="auto"/>
        <w:ind w:firstLine="560"/>
      </w:pPr>
      <w:r>
        <w:t xml:space="preserve">1.10. Ветеранам подразделений особого риска, указанным в пункте 1 постановления Верховного Совета Российской Федерации от 27 декабря 1991 г. </w:t>
      </w:r>
      <w:r>
        <w:rPr>
          <w:lang w:val="en-US" w:eastAsia="en-US" w:bidi="en-US"/>
        </w:rPr>
        <w:t>N</w:t>
      </w:r>
      <w:r w:rsidRPr="004727F9">
        <w:rPr>
          <w:lang w:eastAsia="en-US" w:bidi="en-US"/>
        </w:rPr>
        <w:t xml:space="preserve">2123-1 </w:t>
      </w:r>
      <w:r>
        <w:t>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риска".</w:t>
      </w:r>
    </w:p>
    <w:p w:rsidR="00003D39" w:rsidRDefault="004054FA">
      <w:pPr>
        <w:pStyle w:val="30"/>
        <w:framePr w:w="8717" w:h="13940" w:hRule="exact" w:wrap="none" w:vAnchor="page" w:hAnchor="page" w:x="2131" w:y="1716"/>
        <w:numPr>
          <w:ilvl w:val="0"/>
          <w:numId w:val="2"/>
        </w:numPr>
        <w:shd w:val="clear" w:color="auto" w:fill="auto"/>
        <w:tabs>
          <w:tab w:val="left" w:pos="918"/>
        </w:tabs>
      </w:pPr>
      <w:r>
        <w:t>В размере 5000 рублей:</w:t>
      </w:r>
    </w:p>
    <w:p w:rsidR="00003D39" w:rsidRDefault="004054FA">
      <w:pPr>
        <w:pStyle w:val="20"/>
        <w:framePr w:w="8717" w:h="13940" w:hRule="exact" w:wrap="none" w:vAnchor="page" w:hAnchor="page" w:x="2131" w:y="1716"/>
        <w:numPr>
          <w:ilvl w:val="1"/>
          <w:numId w:val="2"/>
        </w:numPr>
        <w:shd w:val="clear" w:color="auto" w:fill="auto"/>
        <w:tabs>
          <w:tab w:val="left" w:pos="1246"/>
        </w:tabs>
        <w:spacing w:line="353" w:lineRule="exact"/>
        <w:ind w:firstLine="560"/>
      </w:pPr>
      <w:r>
        <w:t>Гражданам, эвакуированным из зоны отчуждения, переселенным из зоны отселения или выехавшим добровольно из указанных зон вследствие катастрофы на Чернобыльской АЭС.</w:t>
      </w:r>
    </w:p>
    <w:p w:rsidR="00003D39" w:rsidRDefault="004054FA">
      <w:pPr>
        <w:pStyle w:val="20"/>
        <w:framePr w:w="8717" w:h="13940" w:hRule="exact" w:wrap="none" w:vAnchor="page" w:hAnchor="page" w:x="2131" w:y="1716"/>
        <w:numPr>
          <w:ilvl w:val="1"/>
          <w:numId w:val="2"/>
        </w:numPr>
        <w:shd w:val="clear" w:color="auto" w:fill="auto"/>
        <w:tabs>
          <w:tab w:val="left" w:pos="1078"/>
        </w:tabs>
        <w:spacing w:line="353" w:lineRule="exact"/>
        <w:ind w:firstLine="560"/>
      </w:pPr>
      <w:r>
        <w:t xml:space="preserve">Гражданам, эвакуированным (переселенным), а также добровольно выехавшим из населенных пунктов, подвергшихся радиоактивному загрязнению вследствие аварии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"Маяк" (в период с 29 сентября 1957 г. по 31 декабря 1960 г. включительно) и сбросов радиоактивных отходов в реку </w:t>
      </w:r>
      <w:proofErr w:type="spellStart"/>
      <w:r>
        <w:t>Теча</w:t>
      </w:r>
      <w:proofErr w:type="spellEnd"/>
      <w:r>
        <w:t xml:space="preserve"> (в период с 1949 года по 1962 год включительно),.</w:t>
      </w:r>
    </w:p>
    <w:p w:rsidR="00003D39" w:rsidRDefault="004054FA">
      <w:pPr>
        <w:pStyle w:val="20"/>
        <w:framePr w:w="8717" w:h="13940" w:hRule="exact" w:wrap="none" w:vAnchor="page" w:hAnchor="page" w:x="2131" w:y="1716"/>
        <w:numPr>
          <w:ilvl w:val="1"/>
          <w:numId w:val="2"/>
        </w:numPr>
        <w:shd w:val="clear" w:color="auto" w:fill="auto"/>
        <w:tabs>
          <w:tab w:val="left" w:pos="1246"/>
          <w:tab w:val="right" w:pos="3483"/>
          <w:tab w:val="right" w:pos="5398"/>
          <w:tab w:val="center" w:pos="6358"/>
          <w:tab w:val="left" w:pos="7316"/>
          <w:tab w:val="right" w:pos="8678"/>
        </w:tabs>
        <w:spacing w:line="353" w:lineRule="exact"/>
        <w:ind w:firstLine="560"/>
      </w:pPr>
      <w:r>
        <w:t>Членам</w:t>
      </w:r>
      <w:r>
        <w:tab/>
        <w:t>семей,</w:t>
      </w:r>
      <w:r>
        <w:tab/>
        <w:t>потерявшим</w:t>
      </w:r>
      <w:r>
        <w:tab/>
        <w:t>кормильца</w:t>
      </w:r>
      <w:r>
        <w:tab/>
        <w:t>из</w:t>
      </w:r>
      <w:r>
        <w:tab/>
        <w:t>числа</w:t>
      </w:r>
    </w:p>
    <w:p w:rsidR="00003D39" w:rsidRDefault="004054FA">
      <w:pPr>
        <w:pStyle w:val="20"/>
        <w:framePr w:w="8717" w:h="13940" w:hRule="exact" w:wrap="none" w:vAnchor="page" w:hAnchor="page" w:x="2131" w:y="1716"/>
        <w:shd w:val="clear" w:color="auto" w:fill="auto"/>
        <w:spacing w:line="353" w:lineRule="exact"/>
      </w:pPr>
      <w:r>
        <w:t>инвалидов вследствие катастрофы на Чернобыльской АЭС, граждан, погибших в результате катастрофы на Чернобыльской АЭС, умерших вследствие лучевой болезни и других заболеваний, возникших в связи с катастрофой на Чернобыльской АЭС.</w:t>
      </w:r>
    </w:p>
    <w:p w:rsidR="00003D39" w:rsidRDefault="004054FA">
      <w:pPr>
        <w:pStyle w:val="20"/>
        <w:framePr w:w="8717" w:h="13940" w:hRule="exact" w:wrap="none" w:vAnchor="page" w:hAnchor="page" w:x="2131" w:y="1716"/>
        <w:numPr>
          <w:ilvl w:val="1"/>
          <w:numId w:val="2"/>
        </w:numPr>
        <w:shd w:val="clear" w:color="auto" w:fill="auto"/>
        <w:tabs>
          <w:tab w:val="left" w:pos="1246"/>
          <w:tab w:val="right" w:pos="3483"/>
          <w:tab w:val="right" w:pos="5398"/>
          <w:tab w:val="center" w:pos="6358"/>
          <w:tab w:val="left" w:pos="7316"/>
          <w:tab w:val="right" w:pos="8678"/>
        </w:tabs>
        <w:spacing w:line="353" w:lineRule="exact"/>
        <w:ind w:firstLine="560"/>
      </w:pPr>
      <w:r>
        <w:t>Членам</w:t>
      </w:r>
      <w:r>
        <w:tab/>
        <w:t>семей,</w:t>
      </w:r>
      <w:r>
        <w:tab/>
        <w:t>потерявшим</w:t>
      </w:r>
      <w:r>
        <w:tab/>
        <w:t>кормильца</w:t>
      </w:r>
      <w:r>
        <w:tab/>
        <w:t>из</w:t>
      </w:r>
      <w:r>
        <w:tab/>
        <w:t>числа</w:t>
      </w:r>
    </w:p>
    <w:p w:rsidR="00003D39" w:rsidRDefault="004054FA">
      <w:pPr>
        <w:pStyle w:val="20"/>
        <w:framePr w:w="8717" w:h="13940" w:hRule="exact" w:wrap="none" w:vAnchor="page" w:hAnchor="page" w:x="2131" w:y="1716"/>
        <w:shd w:val="clear" w:color="auto" w:fill="auto"/>
        <w:spacing w:line="353" w:lineRule="exact"/>
      </w:pPr>
      <w:r>
        <w:t xml:space="preserve">инвалидов или граждан, получивших лучевую болезнь, другие заболевания вследствие аварии в 1957 году </w:t>
      </w:r>
      <w:proofErr w:type="gramStart"/>
      <w:r>
        <w:t>на</w:t>
      </w:r>
      <w:proofErr w:type="gramEnd"/>
      <w:r>
        <w:t xml:space="preserve"> ПО "Маяк" и сбросов радиоактивных отходов в реку </w:t>
      </w:r>
      <w:proofErr w:type="spellStart"/>
      <w:r>
        <w:t>Теча</w:t>
      </w:r>
      <w:proofErr w:type="spellEnd"/>
      <w:r>
        <w:t>.</w:t>
      </w:r>
    </w:p>
    <w:p w:rsidR="00003D39" w:rsidRDefault="004054FA">
      <w:pPr>
        <w:pStyle w:val="20"/>
        <w:framePr w:w="8717" w:h="13940" w:hRule="exact" w:wrap="none" w:vAnchor="page" w:hAnchor="page" w:x="2131" w:y="1716"/>
        <w:numPr>
          <w:ilvl w:val="1"/>
          <w:numId w:val="2"/>
        </w:numPr>
        <w:shd w:val="clear" w:color="auto" w:fill="auto"/>
        <w:tabs>
          <w:tab w:val="left" w:pos="1246"/>
          <w:tab w:val="right" w:pos="3483"/>
          <w:tab w:val="right" w:pos="5398"/>
          <w:tab w:val="center" w:pos="6358"/>
          <w:tab w:val="left" w:pos="7316"/>
          <w:tab w:val="right" w:pos="8678"/>
        </w:tabs>
        <w:spacing w:line="353" w:lineRule="exact"/>
        <w:ind w:firstLine="560"/>
      </w:pPr>
      <w:r>
        <w:t>Членам</w:t>
      </w:r>
      <w:r>
        <w:tab/>
        <w:t>семей,</w:t>
      </w:r>
      <w:r>
        <w:tab/>
        <w:t>потерявшим</w:t>
      </w:r>
      <w:r>
        <w:tab/>
        <w:t>кормильца</w:t>
      </w:r>
      <w:r>
        <w:tab/>
        <w:t>из</w:t>
      </w:r>
      <w:r>
        <w:tab/>
        <w:t>числа</w:t>
      </w:r>
    </w:p>
    <w:p w:rsidR="00003D39" w:rsidRDefault="004054FA">
      <w:pPr>
        <w:pStyle w:val="20"/>
        <w:framePr w:w="8717" w:h="13940" w:hRule="exact" w:wrap="none" w:vAnchor="page" w:hAnchor="page" w:x="2131" w:y="1716"/>
        <w:shd w:val="clear" w:color="auto" w:fill="auto"/>
        <w:spacing w:line="353" w:lineRule="exact"/>
      </w:pPr>
      <w:r>
        <w:t>ветеранов подразделений особого риска.</w:t>
      </w:r>
    </w:p>
    <w:p w:rsidR="00003D39" w:rsidRDefault="004054FA">
      <w:pPr>
        <w:pStyle w:val="30"/>
        <w:framePr w:w="8717" w:h="13940" w:hRule="exact" w:wrap="none" w:vAnchor="page" w:hAnchor="page" w:x="2131" w:y="1716"/>
        <w:numPr>
          <w:ilvl w:val="0"/>
          <w:numId w:val="2"/>
        </w:numPr>
        <w:shd w:val="clear" w:color="auto" w:fill="auto"/>
        <w:tabs>
          <w:tab w:val="left" w:pos="918"/>
        </w:tabs>
        <w:spacing w:line="355" w:lineRule="exact"/>
      </w:pPr>
      <w:r>
        <w:t>В размере 3000 рублей:</w:t>
      </w:r>
    </w:p>
    <w:p w:rsidR="00003D39" w:rsidRDefault="004054FA">
      <w:pPr>
        <w:pStyle w:val="20"/>
        <w:framePr w:w="8717" w:h="13940" w:hRule="exact" w:wrap="none" w:vAnchor="page" w:hAnchor="page" w:x="2131" w:y="1716"/>
        <w:numPr>
          <w:ilvl w:val="0"/>
          <w:numId w:val="3"/>
        </w:numPr>
        <w:shd w:val="clear" w:color="auto" w:fill="auto"/>
        <w:tabs>
          <w:tab w:val="left" w:pos="1246"/>
        </w:tabs>
        <w:ind w:firstLine="560"/>
      </w:pPr>
      <w:r>
        <w:t xml:space="preserve">Гражданам, выехавшим добровольно из населенных пунктов, подвергшихся радиоактивному загрязнению вследствие аварии в 1957 году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, где средняя годовая эффективная доза облучения составляет в настоящее время свыше 1 </w:t>
      </w:r>
      <w:proofErr w:type="spellStart"/>
      <w:r>
        <w:t>мЗв</w:t>
      </w:r>
      <w:proofErr w:type="spellEnd"/>
      <w:r>
        <w:t>.</w:t>
      </w:r>
    </w:p>
    <w:p w:rsidR="00003D39" w:rsidRDefault="004054FA">
      <w:pPr>
        <w:pStyle w:val="20"/>
        <w:framePr w:w="8717" w:h="13940" w:hRule="exact" w:wrap="none" w:vAnchor="page" w:hAnchor="page" w:x="2131" w:y="1716"/>
        <w:numPr>
          <w:ilvl w:val="0"/>
          <w:numId w:val="4"/>
        </w:numPr>
        <w:shd w:val="clear" w:color="auto" w:fill="auto"/>
        <w:tabs>
          <w:tab w:val="left" w:pos="1083"/>
        </w:tabs>
        <w:ind w:firstLine="560"/>
      </w:pPr>
      <w:r>
        <w:t xml:space="preserve">Гражданам, проживавшим в 1949-1956 гг. в населенных пунктах, подвергшихся радиоактивному загрязнению вследствие сбросов радиоактивных отходов в реку </w:t>
      </w:r>
      <w:proofErr w:type="spellStart"/>
      <w:r>
        <w:t>Теча</w:t>
      </w:r>
      <w:proofErr w:type="spellEnd"/>
      <w:r>
        <w:t xml:space="preserve">, и получившим накопленную эффективную дозу облучения свыше 7 </w:t>
      </w:r>
      <w:proofErr w:type="spellStart"/>
      <w:r>
        <w:t>сЗв</w:t>
      </w:r>
      <w:proofErr w:type="spellEnd"/>
      <w:r>
        <w:t>.</w:t>
      </w:r>
    </w:p>
    <w:p w:rsidR="00003D39" w:rsidRDefault="00003D39" w:rsidP="00142038">
      <w:pPr>
        <w:pStyle w:val="20"/>
        <w:framePr w:w="10526" w:h="422" w:hRule="exact" w:wrap="none" w:vAnchor="page" w:hAnchor="page" w:x="1156" w:y="16367"/>
        <w:shd w:val="clear" w:color="auto" w:fill="auto"/>
        <w:tabs>
          <w:tab w:val="left" w:pos="1083"/>
          <w:tab w:val="left" w:pos="8954"/>
        </w:tabs>
        <w:ind w:left="560"/>
      </w:pPr>
    </w:p>
    <w:p w:rsidR="00003D39" w:rsidRDefault="00003D39">
      <w:pPr>
        <w:rPr>
          <w:sz w:val="2"/>
          <w:szCs w:val="2"/>
        </w:rPr>
        <w:sectPr w:rsidR="00003D39">
          <w:pgSz w:w="12465" w:h="174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3D39" w:rsidRDefault="00005ADE">
      <w:pPr>
        <w:rPr>
          <w:sz w:val="2"/>
          <w:szCs w:val="2"/>
        </w:rPr>
      </w:pPr>
      <w:r>
        <w:lastRenderedPageBreak/>
        <w:pict>
          <v:shape id="_x0000_s1026" type="#_x0000_t32" style="position:absolute;margin-left:50.55pt;margin-top:820.5pt;width:539.05pt;height:0;z-index:-251657728;mso-position-horizontal-relative:page;mso-position-vertical-relative:page" filled="t" strokeweight=".6pt">
            <v:path arrowok="f" fillok="t" o:connecttype="segments"/>
            <o:lock v:ext="edit" shapetype="f"/>
            <w10:wrap anchorx="page" anchory="page"/>
          </v:shape>
        </w:pict>
      </w:r>
    </w:p>
    <w:p w:rsidR="00003D39" w:rsidRDefault="004054FA">
      <w:pPr>
        <w:pStyle w:val="20"/>
        <w:framePr w:w="8683" w:h="4693" w:hRule="exact" w:wrap="none" w:vAnchor="page" w:hAnchor="page" w:x="2304" w:y="1802"/>
        <w:numPr>
          <w:ilvl w:val="0"/>
          <w:numId w:val="5"/>
        </w:numPr>
        <w:shd w:val="clear" w:color="auto" w:fill="auto"/>
        <w:tabs>
          <w:tab w:val="left" w:pos="1306"/>
        </w:tabs>
        <w:ind w:firstLine="540"/>
      </w:pPr>
      <w:r>
        <w:t xml:space="preserve">Гражданам, проживавшим в населенных пунктах, включенных в утвержденные Правительством Российской Федерации перечни населенных пунктов, подвергшихся радиоактивному воздействию вследствие ядерных испытаний на Семипалатинском полигоне, и получившим суммарную (накопленную) эффективную дозу облучения свыше 5 </w:t>
      </w:r>
      <w:proofErr w:type="spellStart"/>
      <w:r>
        <w:t>сЗв</w:t>
      </w:r>
      <w:proofErr w:type="spellEnd"/>
      <w:r>
        <w:t>.</w:t>
      </w:r>
    </w:p>
    <w:p w:rsidR="00003D39" w:rsidRDefault="004054FA">
      <w:pPr>
        <w:pStyle w:val="20"/>
        <w:framePr w:w="8683" w:h="4693" w:hRule="exact" w:wrap="none" w:vAnchor="page" w:hAnchor="page" w:x="2304" w:y="1802"/>
        <w:numPr>
          <w:ilvl w:val="0"/>
          <w:numId w:val="5"/>
        </w:numPr>
        <w:shd w:val="clear" w:color="auto" w:fill="auto"/>
        <w:tabs>
          <w:tab w:val="left" w:pos="1306"/>
        </w:tabs>
        <w:spacing w:after="291" w:line="350" w:lineRule="exact"/>
        <w:ind w:firstLine="540"/>
      </w:pPr>
      <w:r>
        <w:t>Гражданам, выехавшим добровольно из зоны проживания с правом на отселение вследствие катастрофы на Чернобыльской АЭС.</w:t>
      </w:r>
    </w:p>
    <w:p w:rsidR="00003D39" w:rsidRDefault="004054FA">
      <w:pPr>
        <w:pStyle w:val="20"/>
        <w:framePr w:w="8683" w:h="4693" w:hRule="exact" w:wrap="none" w:vAnchor="page" w:hAnchor="page" w:x="2304" w:y="1802"/>
        <w:shd w:val="clear" w:color="auto" w:fill="auto"/>
        <w:spacing w:line="362" w:lineRule="exact"/>
        <w:ind w:firstLine="540"/>
      </w:pPr>
      <w:r>
        <w:t>Лицам, имеющим право на единовременную материальную помощь одновременно по нескольким основаниям, производится одна выплата, наибольшая по размеру.</w:t>
      </w:r>
    </w:p>
    <w:p w:rsidR="00003D39" w:rsidRDefault="00003D39">
      <w:pPr>
        <w:rPr>
          <w:sz w:val="2"/>
          <w:szCs w:val="2"/>
        </w:rPr>
      </w:pPr>
      <w:bookmarkStart w:id="1" w:name="_GoBack"/>
      <w:bookmarkEnd w:id="1"/>
    </w:p>
    <w:sectPr w:rsidR="00003D39" w:rsidSect="00003D39">
      <w:pgSz w:w="12465" w:h="174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DE" w:rsidRDefault="00005ADE" w:rsidP="00003D39">
      <w:r>
        <w:separator/>
      </w:r>
    </w:p>
  </w:endnote>
  <w:endnote w:type="continuationSeparator" w:id="0">
    <w:p w:rsidR="00005ADE" w:rsidRDefault="00005ADE" w:rsidP="0000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DE" w:rsidRDefault="00005ADE"/>
  </w:footnote>
  <w:footnote w:type="continuationSeparator" w:id="0">
    <w:p w:rsidR="00005ADE" w:rsidRDefault="00005A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6B04"/>
    <w:multiLevelType w:val="multilevel"/>
    <w:tmpl w:val="86AC1490"/>
    <w:lvl w:ilvl="0">
      <w:start w:val="1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C492D"/>
    <w:multiLevelType w:val="multilevel"/>
    <w:tmpl w:val="2B9ED8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54512A"/>
    <w:multiLevelType w:val="multilevel"/>
    <w:tmpl w:val="047ED8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F20718"/>
    <w:multiLevelType w:val="multilevel"/>
    <w:tmpl w:val="9B6640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D10591"/>
    <w:multiLevelType w:val="multilevel"/>
    <w:tmpl w:val="52ACFBE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03D39"/>
    <w:rsid w:val="00003D39"/>
    <w:rsid w:val="00005ADE"/>
    <w:rsid w:val="00142038"/>
    <w:rsid w:val="004054FA"/>
    <w:rsid w:val="004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D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D3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03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003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003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003D3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 + Полужирный"/>
    <w:basedOn w:val="4"/>
    <w:rsid w:val="00003D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003D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6pt">
    <w:name w:val="Основной текст (4) + 6 pt;Полужирный;Малые прописные"/>
    <w:basedOn w:val="4"/>
    <w:rsid w:val="00003D39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03D3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 + Не полужирный"/>
    <w:basedOn w:val="5"/>
    <w:rsid w:val="00003D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15pt-3pt">
    <w:name w:val="Основной текст (5) + 15 pt;Не полужирный;Курсив;Интервал -3 pt"/>
    <w:basedOn w:val="5"/>
    <w:rsid w:val="00003D39"/>
    <w:rPr>
      <w:rFonts w:ascii="Arial" w:eastAsia="Arial" w:hAnsi="Arial" w:cs="Arial"/>
      <w:b/>
      <w:bCs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1pt">
    <w:name w:val="Основной текст (4) + 11 pt;Полужирный"/>
    <w:basedOn w:val="4"/>
    <w:rsid w:val="00003D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pt">
    <w:name w:val="Основной текст (4) + Полужирный;Курсив;Интервал 0 pt"/>
    <w:basedOn w:val="4"/>
    <w:rsid w:val="00003D39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0pt0pt">
    <w:name w:val="Основной текст (4) + 10 pt;Полужирный;Интервал 0 pt"/>
    <w:basedOn w:val="4"/>
    <w:rsid w:val="00003D3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Calibri">
    <w:name w:val="Основной текст (4) + Calibri;Полужирный"/>
    <w:basedOn w:val="4"/>
    <w:rsid w:val="00003D3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TimesNewRoman115pt0pt">
    <w:name w:val="Основной текст (4) + Times New Roman;11;5 pt;Интервал 0 pt"/>
    <w:basedOn w:val="4"/>
    <w:rsid w:val="00003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03D39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003D39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003D39"/>
    <w:pPr>
      <w:shd w:val="clear" w:color="auto" w:fill="FFFFFF"/>
      <w:spacing w:line="353" w:lineRule="exact"/>
      <w:ind w:firstLine="56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003D39"/>
    <w:pPr>
      <w:shd w:val="clear" w:color="auto" w:fill="FFFFFF"/>
      <w:spacing w:line="163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rsid w:val="00003D39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3589</Characters>
  <Application>Microsoft Office Word</Application>
  <DocSecurity>0</DocSecurity>
  <Lines>29</Lines>
  <Paragraphs>8</Paragraphs>
  <ScaleCrop>false</ScaleCrop>
  <Company>Microsoft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ZKH-YI</cp:lastModifiedBy>
  <cp:revision>2</cp:revision>
  <dcterms:created xsi:type="dcterms:W3CDTF">2016-03-21T08:59:00Z</dcterms:created>
  <dcterms:modified xsi:type="dcterms:W3CDTF">2016-03-21T09:33:00Z</dcterms:modified>
</cp:coreProperties>
</file>