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CE" w:rsidRDefault="000C17CB">
      <w:pPr>
        <w:pStyle w:val="20"/>
        <w:shd w:val="clear" w:color="auto" w:fill="auto"/>
        <w:spacing w:after="156" w:line="260" w:lineRule="exact"/>
        <w:ind w:left="60"/>
      </w:pPr>
      <w:bookmarkStart w:id="0" w:name="_GoBack"/>
      <w:r>
        <w:t>Опубликован новый список неплательщиков торгового сбора</w:t>
      </w:r>
    </w:p>
    <w:bookmarkEnd w:id="0"/>
    <w:p w:rsidR="00AF20CE" w:rsidRDefault="000C17CB">
      <w:pPr>
        <w:pStyle w:val="30"/>
        <w:shd w:val="clear" w:color="auto" w:fill="auto"/>
        <w:tabs>
          <w:tab w:val="right" w:pos="9415"/>
        </w:tabs>
        <w:spacing w:before="0" w:after="66"/>
        <w:ind w:left="60" w:right="40"/>
      </w:pPr>
      <w:r>
        <w:t xml:space="preserve">На сайте Департамента экономической политики и развития Москвы размещен новый список объектов, в отношении которых не подано </w:t>
      </w:r>
      <w:r w:rsidR="007F7598">
        <w:t xml:space="preserve"> уведомление о постановке </w:t>
      </w:r>
      <w:r>
        <w:t>на учет в качестве плательщиков торгового сбора.</w:t>
      </w:r>
    </w:p>
    <w:p w:rsidR="00AF20CE" w:rsidRDefault="000C17CB">
      <w:pPr>
        <w:pStyle w:val="4"/>
        <w:shd w:val="clear" w:color="auto" w:fill="auto"/>
        <w:spacing w:before="0"/>
        <w:ind w:left="60" w:right="40"/>
      </w:pPr>
      <w:r>
        <w:t xml:space="preserve">В список включены объекты стационарной торговли, расположенные в различных районах столицы. По каждому из них отсутствует уведомление в УФНС России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 xml:space="preserve">. Список доступен на сайте Департамента при клике на баннер </w:t>
      </w:r>
      <w:r>
        <w:rPr>
          <w:rStyle w:val="1"/>
        </w:rPr>
        <w:t>«Список неплательщиков торгового сбор</w:t>
      </w:r>
      <w:r>
        <w:rPr>
          <w:rStyle w:val="1"/>
        </w:rPr>
        <w:t>а»</w:t>
      </w:r>
      <w:r>
        <w:t>. Список регулярно обновляется.</w:t>
      </w:r>
    </w:p>
    <w:p w:rsidR="00AF20CE" w:rsidRDefault="000C17CB">
      <w:pPr>
        <w:pStyle w:val="4"/>
        <w:shd w:val="clear" w:color="auto" w:fill="auto"/>
        <w:spacing w:before="0" w:line="310" w:lineRule="exact"/>
        <w:ind w:left="60" w:right="40"/>
      </w:pPr>
      <w:r>
        <w:t>Индивидуальные предприниматели или организации могут оспорить включение в список в течение 20 календарных дней с момента его публикации. Для этого они должны направить обращение в Департамент экономической политики и разви</w:t>
      </w:r>
      <w:r>
        <w:t>тия города Москвы.</w:t>
      </w:r>
    </w:p>
    <w:p w:rsidR="00AF20CE" w:rsidRDefault="000C17CB">
      <w:pPr>
        <w:pStyle w:val="4"/>
        <w:shd w:val="clear" w:color="auto" w:fill="auto"/>
        <w:spacing w:before="0" w:line="310" w:lineRule="exact"/>
        <w:ind w:left="60" w:right="40"/>
      </w:pPr>
      <w:r>
        <w:t xml:space="preserve">Если в указанный срок соответствующее обращение не будет подано, информация передается Правительством Москвы в УФНС России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>. В этом случае организации, осуществляющие торговлю на указанных объектах, будут обязаны уплатить сумм</w:t>
      </w:r>
      <w:r>
        <w:t xml:space="preserve">у торгового сбора, а также пени и штраф в размере 10% от доходов </w:t>
      </w:r>
      <w:r>
        <w:rPr>
          <w:rStyle w:val="a8"/>
        </w:rPr>
        <w:t>(ноне менее 40 тысяч рублей).</w:t>
      </w:r>
      <w:r>
        <w:t xml:space="preserve"> Кроме того, при этом утрачивается право на уменьшение налогов на сумму торгового сбора, уплаченного в налоговом периоде.</w:t>
      </w:r>
    </w:p>
    <w:p w:rsidR="00AF20CE" w:rsidRDefault="000C17CB">
      <w:pPr>
        <w:pStyle w:val="4"/>
        <w:shd w:val="clear" w:color="auto" w:fill="auto"/>
        <w:spacing w:before="0" w:after="95" w:line="310" w:lineRule="exact"/>
        <w:ind w:left="60" w:right="40"/>
      </w:pPr>
      <w:r>
        <w:t>Министр Правительства Москвы, руководите</w:t>
      </w:r>
      <w:r>
        <w:t xml:space="preserve">ль Департамента экономической политики и развития города </w:t>
      </w:r>
      <w:r>
        <w:rPr>
          <w:rStyle w:val="a9"/>
        </w:rPr>
        <w:t xml:space="preserve">Максим Решетников, </w:t>
      </w:r>
      <w:r>
        <w:t>отметил, что публикация списков неплательщиков дополняет усилия города по разъяснению необходимости подачи уведомлений по торговому сбору, правил уплаты, порядка получения льгот. С</w:t>
      </w:r>
      <w:r>
        <w:t>оответствующая работа с бизнесом ведется на постоянной основе, в том числе через общественные организации.</w:t>
      </w:r>
    </w:p>
    <w:p w:rsidR="00AF20CE" w:rsidRDefault="000C17CB">
      <w:pPr>
        <w:pStyle w:val="41"/>
        <w:shd w:val="clear" w:color="auto" w:fill="auto"/>
        <w:spacing w:before="0"/>
        <w:ind w:left="60"/>
      </w:pPr>
      <w:proofErr w:type="spellStart"/>
      <w:r>
        <w:t>Справочно</w:t>
      </w:r>
      <w:proofErr w:type="spellEnd"/>
      <w:r>
        <w:t>:</w:t>
      </w:r>
    </w:p>
    <w:p w:rsidR="00AF20CE" w:rsidRPr="007F7598" w:rsidRDefault="000C17CB" w:rsidP="007F7598">
      <w:pPr>
        <w:pStyle w:val="50"/>
        <w:shd w:val="clear" w:color="auto" w:fill="auto"/>
        <w:ind w:left="60" w:right="40"/>
      </w:pPr>
      <w:r w:rsidRPr="007F7598">
        <w:t xml:space="preserve">С 1 июля 2015 года в Москве в соответствии с законом города от 17 декабря 2014 года </w:t>
      </w:r>
      <w:r w:rsidRPr="007F7598">
        <w:rPr>
          <w:rStyle w:val="513pt"/>
          <w:b/>
          <w:i/>
          <w:iCs/>
        </w:rPr>
        <w:t>№62</w:t>
      </w:r>
      <w:r w:rsidRPr="007F7598">
        <w:rPr>
          <w:rStyle w:val="513pt"/>
          <w:iCs/>
        </w:rPr>
        <w:t xml:space="preserve"> «О </w:t>
      </w:r>
      <w:r w:rsidRPr="007F7598">
        <w:t>торговом сборе» введен торговый сбор. Обложению</w:t>
      </w:r>
      <w:r w:rsidR="007F7598" w:rsidRPr="007F7598">
        <w:t xml:space="preserve"> торговым сбором </w:t>
      </w:r>
      <w:r w:rsidRPr="007F7598">
        <w:t>подлежат</w:t>
      </w:r>
    </w:p>
    <w:p w:rsidR="00AF20CE" w:rsidRPr="007F7598" w:rsidRDefault="000C17CB">
      <w:pPr>
        <w:pStyle w:val="50"/>
        <w:shd w:val="clear" w:color="auto" w:fill="auto"/>
        <w:tabs>
          <w:tab w:val="left" w:pos="5448"/>
        </w:tabs>
        <w:ind w:left="60"/>
        <w:rPr>
          <w:b w:val="0"/>
        </w:rPr>
      </w:pPr>
      <w:r w:rsidRPr="007F7598">
        <w:t xml:space="preserve">объекты, </w:t>
      </w:r>
      <w:r w:rsidRPr="007F7598">
        <w:rPr>
          <w:rStyle w:val="51"/>
          <w:iCs/>
        </w:rPr>
        <w:t xml:space="preserve">с </w:t>
      </w:r>
      <w:r w:rsidR="007F7598" w:rsidRPr="007F7598">
        <w:t xml:space="preserve">использованием </w:t>
      </w:r>
      <w:r w:rsidRPr="007F7598">
        <w:rPr>
          <w:rStyle w:val="52"/>
          <w:b/>
          <w:i/>
          <w:iCs/>
        </w:rPr>
        <w:t>которых осуществляется:</w:t>
      </w:r>
    </w:p>
    <w:p w:rsidR="00AF20CE" w:rsidRPr="007F7598" w:rsidRDefault="007F7598" w:rsidP="007F7598">
      <w:pPr>
        <w:pStyle w:val="50"/>
        <w:shd w:val="clear" w:color="auto" w:fill="auto"/>
        <w:ind w:right="40"/>
        <w:jc w:val="left"/>
      </w:pPr>
      <w:r w:rsidRPr="007F7598">
        <w:t xml:space="preserve"> </w:t>
      </w:r>
      <w:r w:rsidR="000C17CB" w:rsidRPr="007F7598">
        <w:t>-торговля через объекты стационарной торговой сети, не имеющие торговых залов (за исключением автозаправочных станций);</w:t>
      </w:r>
    </w:p>
    <w:p w:rsidR="007F7598" w:rsidRDefault="007F7598" w:rsidP="007F7598">
      <w:pPr>
        <w:pStyle w:val="50"/>
        <w:shd w:val="clear" w:color="auto" w:fill="auto"/>
        <w:ind w:right="240"/>
      </w:pPr>
      <w:r>
        <w:t xml:space="preserve"> </w:t>
      </w:r>
      <w:r w:rsidRPr="007F7598">
        <w:t>-</w:t>
      </w:r>
      <w:r w:rsidR="000C17CB" w:rsidRPr="007F7598">
        <w:t xml:space="preserve">торговля через объекты </w:t>
      </w:r>
      <w:r w:rsidR="000C17CB" w:rsidRPr="007F7598">
        <w:rPr>
          <w:rStyle w:val="52"/>
          <w:b/>
          <w:i/>
          <w:iCs/>
        </w:rPr>
        <w:t>нестационарной торговой</w:t>
      </w:r>
      <w:r>
        <w:rPr>
          <w:rStyle w:val="52"/>
          <w:iCs/>
        </w:rPr>
        <w:t xml:space="preserve"> </w:t>
      </w:r>
      <w:r w:rsidR="000C17CB" w:rsidRPr="007F7598">
        <w:t>сети;</w:t>
      </w:r>
      <w:r w:rsidRPr="007F7598">
        <w:t xml:space="preserve">                                                         </w:t>
      </w:r>
      <w:r>
        <w:t xml:space="preserve">   </w:t>
      </w:r>
      <w:r w:rsidRPr="007F7598">
        <w:t xml:space="preserve">- </w:t>
      </w:r>
      <w:r w:rsidR="000C17CB" w:rsidRPr="007F7598">
        <w:t>торговля через объекты стационарной торговой сети, имеющей торговые залы;</w:t>
      </w:r>
    </w:p>
    <w:p w:rsidR="00B90847" w:rsidRDefault="007F7598" w:rsidP="007F7598">
      <w:pPr>
        <w:pStyle w:val="50"/>
        <w:shd w:val="clear" w:color="auto" w:fill="auto"/>
        <w:ind w:right="240"/>
      </w:pPr>
      <w:r>
        <w:t xml:space="preserve">- деятельность </w:t>
      </w:r>
      <w:r w:rsidR="000C17CB" w:rsidRPr="007F7598">
        <w:t>по организации розничных рынков (торговый сбор платят только</w:t>
      </w:r>
      <w:r w:rsidRPr="007F7598">
        <w:t xml:space="preserve"> </w:t>
      </w:r>
      <w:r w:rsidR="000C17CB" w:rsidRPr="007F7598">
        <w:t>управляющие компании розничных рынков).</w:t>
      </w:r>
    </w:p>
    <w:p w:rsidR="00B90847" w:rsidRPr="00B90847" w:rsidRDefault="00B90847" w:rsidP="00B90847"/>
    <w:p w:rsidR="00B90847" w:rsidRPr="00B90847" w:rsidRDefault="00B90847" w:rsidP="00B90847"/>
    <w:p w:rsidR="00B90847" w:rsidRPr="00B90847" w:rsidRDefault="00B90847" w:rsidP="00B90847"/>
    <w:p w:rsidR="00B90847" w:rsidRPr="00B90847" w:rsidRDefault="00B90847" w:rsidP="00B90847"/>
    <w:p w:rsidR="00B90847" w:rsidRPr="00B90847" w:rsidRDefault="00B90847" w:rsidP="00B90847"/>
    <w:p w:rsidR="00B90847" w:rsidRPr="00B90847" w:rsidRDefault="00B90847" w:rsidP="00B90847"/>
    <w:p w:rsidR="00B90847" w:rsidRPr="00B90847" w:rsidRDefault="00B90847" w:rsidP="00B90847"/>
    <w:p w:rsidR="00B90847" w:rsidRPr="00B90847" w:rsidRDefault="00B90847" w:rsidP="00B90847"/>
    <w:p w:rsidR="00B90847" w:rsidRPr="00B90847" w:rsidRDefault="00B90847" w:rsidP="00B90847"/>
    <w:p w:rsidR="00AF20CE" w:rsidRDefault="00AF20CE" w:rsidP="00B90847">
      <w:pPr>
        <w:pStyle w:val="20"/>
        <w:shd w:val="clear" w:color="auto" w:fill="auto"/>
        <w:spacing w:after="148" w:line="260" w:lineRule="exact"/>
        <w:ind w:firstLine="0"/>
        <w:jc w:val="center"/>
      </w:pPr>
    </w:p>
    <w:sectPr w:rsidR="00AF20CE">
      <w:headerReference w:type="even" r:id="rId7"/>
      <w:headerReference w:type="default" r:id="rId8"/>
      <w:pgSz w:w="11909" w:h="16838"/>
      <w:pgMar w:top="2078" w:right="1193" w:bottom="1485" w:left="1183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CB" w:rsidRDefault="000C17CB">
      <w:r>
        <w:separator/>
      </w:r>
    </w:p>
  </w:endnote>
  <w:endnote w:type="continuationSeparator" w:id="0">
    <w:p w:rsidR="000C17CB" w:rsidRDefault="000C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CB" w:rsidRDefault="000C17CB"/>
  </w:footnote>
  <w:footnote w:type="continuationSeparator" w:id="0">
    <w:p w:rsidR="000C17CB" w:rsidRDefault="000C17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CE" w:rsidRDefault="000C17C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1.9pt;margin-top:76.3pt;width:84.5pt;height:12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20CE" w:rsidRDefault="00AF20CE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CE" w:rsidRDefault="00AF20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F20CE"/>
    <w:rsid w:val="000C17CB"/>
    <w:rsid w:val="007F7598"/>
    <w:rsid w:val="00AF20CE"/>
    <w:rsid w:val="00B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3pt">
    <w:name w:val="Основной текст (5) + 13 pt;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4pt">
    <w:name w:val="Основной текст (5) + 4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310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60" w:line="302" w:lineRule="exact"/>
      <w:ind w:firstLine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266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a">
    <w:name w:val="footer"/>
    <w:basedOn w:val="a"/>
    <w:link w:val="ab"/>
    <w:uiPriority w:val="99"/>
    <w:unhideWhenUsed/>
    <w:rsid w:val="00B908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847"/>
    <w:rPr>
      <w:color w:val="000000"/>
    </w:rPr>
  </w:style>
  <w:style w:type="paragraph" w:styleId="ac">
    <w:name w:val="header"/>
    <w:basedOn w:val="a"/>
    <w:link w:val="ad"/>
    <w:uiPriority w:val="99"/>
    <w:unhideWhenUsed/>
    <w:rsid w:val="00B908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9084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3pt">
    <w:name w:val="Основной текст (5) + 13 pt;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4pt">
    <w:name w:val="Основной текст (5) + 4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310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60" w:line="302" w:lineRule="exact"/>
      <w:ind w:firstLine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266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a">
    <w:name w:val="footer"/>
    <w:basedOn w:val="a"/>
    <w:link w:val="ab"/>
    <w:uiPriority w:val="99"/>
    <w:unhideWhenUsed/>
    <w:rsid w:val="00B908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0847"/>
    <w:rPr>
      <w:color w:val="000000"/>
    </w:rPr>
  </w:style>
  <w:style w:type="paragraph" w:styleId="ac">
    <w:name w:val="header"/>
    <w:basedOn w:val="a"/>
    <w:link w:val="ad"/>
    <w:uiPriority w:val="99"/>
    <w:unhideWhenUsed/>
    <w:rsid w:val="00B908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908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ZKH-YI</cp:lastModifiedBy>
  <cp:revision>2</cp:revision>
  <dcterms:created xsi:type="dcterms:W3CDTF">2016-02-09T09:33:00Z</dcterms:created>
  <dcterms:modified xsi:type="dcterms:W3CDTF">2016-02-09T09:57:00Z</dcterms:modified>
</cp:coreProperties>
</file>