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A" w:rsidRDefault="00561C1A" w:rsidP="00561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1A">
        <w:rPr>
          <w:rFonts w:ascii="Times New Roman" w:hAnsi="Times New Roman" w:cs="Times New Roman"/>
          <w:b/>
          <w:sz w:val="28"/>
          <w:szCs w:val="28"/>
        </w:rPr>
        <w:t>Правовые последствия для иностранных граждан и лиц без гражданства, принимающих участие в несогласованных массовых публичных мероприятиях</w:t>
      </w:r>
    </w:p>
    <w:p w:rsidR="00561C1A" w:rsidRPr="00561C1A" w:rsidRDefault="00561C1A" w:rsidP="00561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Организация несогласованных массовых публичных мероприятий, а также участие в них влекут серьезные правовые последствия.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Административная ответственность за такие неправомерные действия предусмотрена статьей 20.2 Кодекса Российской Федерации об административных правонарушениях.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Данное правонарушение посягает на общественный порядок и общественную безопасность.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Согласно статье 27 Федерального закона от 15.08.1996 года № 114-ФЗ «О порядке выезда из Российской Федерации и въезда в Российскую Федерацию</w:t>
      </w:r>
      <w:proofErr w:type="gramStart"/>
      <w:r w:rsidRPr="00561C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61C1A">
        <w:rPr>
          <w:rFonts w:ascii="Times New Roman" w:hAnsi="Times New Roman" w:cs="Times New Roman"/>
          <w:sz w:val="28"/>
          <w:szCs w:val="28"/>
        </w:rPr>
        <w:t xml:space="preserve"> въезд в Российскую Федерацию иностранному гражданину или лицу без гражданства может быть запрещен в случае, если это необходимо в целях обеспечения обороноспособности или безопасности государства, либо общественного порядка.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В соответствии с частью 4 статьи 25.10 Закона в отношении иностранного гражданина в случае, если его пребывание (проживание) создает реальную угрозу общественному порядку, в целях защиты прав и законных интересов других лиц может быть принято решение о нежелательности его пребывания (проживания) в Российской Федерации.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Иностранный гражданин или лицо без гражданства, в отношении которых принято решение о </w:t>
      </w:r>
      <w:proofErr w:type="spellStart"/>
      <w:r w:rsidRPr="00561C1A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561C1A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 или решение о нежелательности пребывания (проживания) в Российской Федерации, обязаны в течение трех дней выехать из Российской Федерации.</w:t>
      </w:r>
    </w:p>
    <w:p w:rsidR="00B928B3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не покинувшие территорию Российской Федерации в установленный срок, подлежат депортации.</w:t>
      </w:r>
    </w:p>
    <w:p w:rsidR="00561C1A" w:rsidRPr="00561C1A" w:rsidRDefault="00561C1A" w:rsidP="00561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1A" w:rsidRPr="00561C1A" w:rsidRDefault="00561C1A" w:rsidP="00561C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1A">
        <w:rPr>
          <w:rFonts w:ascii="Times New Roman" w:hAnsi="Times New Roman" w:cs="Times New Roman"/>
          <w:b/>
          <w:sz w:val="28"/>
          <w:szCs w:val="28"/>
        </w:rPr>
        <w:t>Привлечение иностранных граждан к уголовной и административной ответственности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Согласно ч. 3 ст. 62 Конституции РФ иностранные граждан и лица без гражданства несут в Российской Федерации обязанности наравне с российскими гражданами. Данный принцип нашел отражение в нормах охранительного законодательства. Это означает, что иностранцы привлекаются к административной, уголовной, материальной, гражданско-правовой ответственности на основании тех же норм, что и граждане России. Равная ответственность объясняется также тем, что ее меры предполагают ограничение ряда личных и имущественных прав, наличие которых не связано с наличием или отсутствием гражданства. Так, Конституционный Суд РФ (по вопросу лишения свободы иностранцев) подчеркнул, что согласно буквальному смыслу ст. ст. 22 и 46 Конституции и смыслу, вытекающему из взаимосвязи этих статей с другими положениями главы 2 "Права и свободы человека и гражданина", а также с общепризнанными принципами и нормами международного права, право на свободу и личную неприкосновенность и право на судебную защиту являются личными неотчуждаемыми правами каждого человека, вне зависимости от наличия у него гражданства какого-либо государства, и, следовательно, должны </w:t>
      </w:r>
      <w:r w:rsidRPr="00561C1A">
        <w:rPr>
          <w:rFonts w:ascii="Times New Roman" w:hAnsi="Times New Roman" w:cs="Times New Roman"/>
          <w:sz w:val="28"/>
          <w:szCs w:val="28"/>
        </w:rPr>
        <w:lastRenderedPageBreak/>
        <w:t>гарантироваться иностранным гражданам и лицам без гражданства наравне с гражданами Российской Федерации (п. 4 Постановления Конституционного Суда РФ от 17.02.1998 N 6-П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Исключения из принципа равной ответственности согласно </w:t>
      </w:r>
      <w:r w:rsidRPr="00561C1A">
        <w:rPr>
          <w:rFonts w:ascii="Times New Roman" w:hAnsi="Times New Roman" w:cs="Times New Roman"/>
          <w:sz w:val="28"/>
          <w:szCs w:val="28"/>
        </w:rPr>
        <w:t>Конституции РФ,</w:t>
      </w:r>
      <w:r w:rsidRPr="00561C1A">
        <w:rPr>
          <w:rFonts w:ascii="Times New Roman" w:hAnsi="Times New Roman" w:cs="Times New Roman"/>
          <w:sz w:val="28"/>
          <w:szCs w:val="28"/>
        </w:rPr>
        <w:t xml:space="preserve"> могут устанавливаться только федеральными законами или международными договорами. Самые известные из них касаются юридической ответственности лиц, обладающих дипломатическими или консульскими иммунитетами. В этом случае действуют нормы Конвенции о дипломатических сношениях (Вена, 18.04.1961), а также Конвенции о консульских сношениях (Вена, 24.04.1963). Так, дипломатический агент пользуется иммунитетом от уголовной, административной и гражданской юрисдикции государства пребывания. Исключения касаются лишь случаев гражданско-правовой ответственности в отношении деятельности, не относящейся к исполнению дипломатических функций: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а) вещных исков, относящихся к частному недвижимому имуществу, находящемуся на территории государства пребывания, если только он не владеет им от имени аккредитующего государства для целей представительства;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б) исков, касающихся наследования, в отношении которых дипломатический агент выступает в качестве исполнителя завещания, попечителя над наследственным имуществом, наследника или </w:t>
      </w:r>
      <w:proofErr w:type="spellStart"/>
      <w:r w:rsidRPr="00561C1A">
        <w:rPr>
          <w:rFonts w:ascii="Times New Roman" w:hAnsi="Times New Roman" w:cs="Times New Roman"/>
          <w:sz w:val="28"/>
          <w:szCs w:val="28"/>
        </w:rPr>
        <w:t>отказополучателя</w:t>
      </w:r>
      <w:proofErr w:type="spellEnd"/>
      <w:r w:rsidRPr="00561C1A">
        <w:rPr>
          <w:rFonts w:ascii="Times New Roman" w:hAnsi="Times New Roman" w:cs="Times New Roman"/>
          <w:sz w:val="28"/>
          <w:szCs w:val="28"/>
        </w:rPr>
        <w:t xml:space="preserve"> как частное лицо, а не от имени аккредитующего государства;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в) исков, относящихся к любой профессиональной или коммерческой деятельности, осуществляемой дипломатическим агентом в государстве пребывания за пределами своих официальных функций. Данное правило распространяется на членов семьи дипломатического агента, если у них отсутствует гражданство государства пребывания.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Административно-технический персонал дипломатического представительства, проживающие с ними члены их семей (если они являются иностранцами), пользуются лишь иммунитетом от уголовной юрисдикции. Гражданская и административная юрисдикция государства пребывания распространяется на их действия, совершенные не при исполнении своих должностных обязанностей. Иммунитет от привлечения к юридической ответственности тесно связан с иммунитетом от административного принуждения. Дипломатический агент, сотрудники представительства не могут подвергаться аресту или задержанию "в какой бы то ни было форме". Для консульских должностных лиц и консульских служащих предусмотрен менее льготный правовой режим. Они не подлежат юрисдикции судебных или административных органов государства пребывания лишь в отношении действий, совершаемых при выполнении консульских функции. Также и в отношении ограничения свободы консульские должностные лица могут быть подвергнуты аресту на основании судебного акта и только в случае совершения тяжких преступлений. Консульские должностные лица не подлежат любым формам ограничения свободы, "иначе как во исполнение судебных постановлений, вступающих в законную силу". Однако это лишь общее правило, предусмотренное Венской конвенцией. Государства вправе заключать двухсторонние соглашения, расширяя объем иммунитетов от юрисдикции консульских </w:t>
      </w:r>
      <w:r w:rsidRPr="00561C1A">
        <w:rPr>
          <w:rFonts w:ascii="Times New Roman" w:hAnsi="Times New Roman" w:cs="Times New Roman"/>
          <w:sz w:val="28"/>
          <w:szCs w:val="28"/>
        </w:rPr>
        <w:lastRenderedPageBreak/>
        <w:t>должностных лиц. Поэтому они часто пользуются теми же привилегиями, что и дипломатические агенты.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 xml:space="preserve">Нужно учитывать, что равная ответственность иностранных и российских граждан прежде всего означает одинаковые правила привлечения к ответственности. Ее реализация также оформляется идентичными для всех субъектов правонарушения процессуальными документами. В таком контексте следует воспринимать правовую позицию Конституционного Суда РФ, по которой "на общих основаниях с гражданами Российской Федерации иностранные граждане подлежат административной ответственности, что соответствует принципам и нормам международного права". При этом ее нормативные основания могут отличаться. Данное утверждение обусловлено тем, что иностранцы обладают собственным правовым статусом. Это значит, что помимо общих с россиянами юридических обязанностей у них имеются и особые обязанности, которые могут быть связаны, к примеру, с необходимостью встать на миграционный учет, получить разрешение на право осуществления трудовой деятельности, покинуть российскую территорию. Кроме этого, для лиц, не обладающих российским гражданством, предусматривается особая мера ответственности - административное выдворение за пределы Российской Федерации. Конституция запрещает высылать лишь собственных граждан, </w:t>
      </w:r>
      <w:r w:rsidRPr="00561C1A">
        <w:rPr>
          <w:rFonts w:ascii="Times New Roman" w:hAnsi="Times New Roman" w:cs="Times New Roman"/>
          <w:sz w:val="28"/>
          <w:szCs w:val="28"/>
        </w:rPr>
        <w:t>на остальные субъекты</w:t>
      </w:r>
      <w:r w:rsidRPr="00561C1A">
        <w:rPr>
          <w:rFonts w:ascii="Times New Roman" w:hAnsi="Times New Roman" w:cs="Times New Roman"/>
          <w:sz w:val="28"/>
          <w:szCs w:val="28"/>
        </w:rPr>
        <w:t xml:space="preserve"> данная норма не распространяется.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A">
        <w:rPr>
          <w:rFonts w:ascii="Times New Roman" w:hAnsi="Times New Roman" w:cs="Times New Roman"/>
          <w:sz w:val="28"/>
          <w:szCs w:val="28"/>
        </w:rPr>
        <w:t>Проблема юридической ответственности иностранных граждан затрагивает вопросы, связанные с совершением правонарушения за пределами Российской Федерации. По общему правилу иностранцы привлекаются к ответственности за правонарушения, совершенные на российской территории. Этот принцип, безусловно, касается административной, материальной ответственности. Некоторые особенности устанавливаются УК РФ. Постоянно проживающие в России лица без гражданства, совершившие вне пределов Российской Федерации преступление против интересов, охраняемых российским уголовным законом, подлежат уголовной ответственности в соответствии с этим Кодексом, если в отношении этих лиц по данному преступлению не имеется решения суда иностранного государства. Иностранные граждане и лица без гражданства, не проживающие постоянно в России, совершившие преступление вне ее пределов, подлежат уголовной ответственности по российским нормам в случаях, если преступление направлено против российских интересов либо гражданина Российской Федерации или постоянно проживающего в ней лица без гражданства, а также в случаях, предусмотренных международным договором, если иностранные граждане и лица без гражданства, не проживающие постоянно на российской территории, не были осуждены в иностранном государстве и привлекаются к уголовной ответственности на территории Российской Федерации (ст. 12 УК РФ).</w:t>
      </w:r>
    </w:p>
    <w:p w:rsidR="00561C1A" w:rsidRPr="00561C1A" w:rsidRDefault="00561C1A" w:rsidP="0056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C1A">
        <w:rPr>
          <w:rFonts w:ascii="Times New Roman" w:hAnsi="Times New Roman" w:cs="Times New Roman"/>
          <w:sz w:val="28"/>
          <w:szCs w:val="28"/>
        </w:rPr>
        <w:t>В остальных случаях иностранцы, совершившие преступления за пределами российской территории, могут выдаваться соответствующему иностранному государству. Основания и порядок выдачи предусматриваются международными договорами (ч. 2 ст. 13 УК РФ).</w:t>
      </w:r>
    </w:p>
    <w:sectPr w:rsidR="00561C1A" w:rsidRPr="00561C1A" w:rsidSect="00561C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D"/>
    <w:rsid w:val="00561C1A"/>
    <w:rsid w:val="00B928B3"/>
    <w:rsid w:val="00C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4002-E644-4E42-BC08-C6D5DD45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2022-07-25T12:35:00Z</dcterms:created>
  <dcterms:modified xsi:type="dcterms:W3CDTF">2022-07-25T12:35:00Z</dcterms:modified>
</cp:coreProperties>
</file>