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5" w:rsidRPr="000E697A" w:rsidRDefault="003F7515" w:rsidP="003F7515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3F7515" w:rsidRPr="00E475ED" w:rsidRDefault="003F7515" w:rsidP="003F7515">
      <w:pPr>
        <w:jc w:val="center"/>
        <w:rPr>
          <w:b/>
          <w:sz w:val="28"/>
          <w:szCs w:val="28"/>
        </w:rPr>
      </w:pPr>
      <w:r w:rsidRPr="00E475ED">
        <w:rPr>
          <w:b/>
          <w:sz w:val="28"/>
          <w:szCs w:val="28"/>
        </w:rPr>
        <w:t>Управление по Новомосковскому и Троицкому АО</w:t>
      </w:r>
    </w:p>
    <w:p w:rsidR="003F7515" w:rsidRPr="00E475ED" w:rsidRDefault="003F7515" w:rsidP="003F7515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E475ED">
          <w:rPr>
            <w:b/>
            <w:sz w:val="28"/>
            <w:szCs w:val="28"/>
          </w:rPr>
          <w:t>117574, г</w:t>
        </w:r>
      </w:smartTag>
      <w:r w:rsidRPr="00E475ED">
        <w:rPr>
          <w:b/>
          <w:sz w:val="28"/>
          <w:szCs w:val="28"/>
        </w:rPr>
        <w:t xml:space="preserve">. Москва, ул. Голубинская, д. 6А, тел.+7(495)421-83-17, </w:t>
      </w:r>
      <w:r w:rsidRPr="00E475ED">
        <w:rPr>
          <w:b/>
          <w:sz w:val="28"/>
          <w:szCs w:val="28"/>
          <w:lang w:val="en-US"/>
        </w:rPr>
        <w:t>email</w:t>
      </w:r>
      <w:r w:rsidRPr="00E475ED">
        <w:rPr>
          <w:b/>
          <w:sz w:val="28"/>
          <w:szCs w:val="28"/>
        </w:rPr>
        <w:t>:</w:t>
      </w:r>
      <w:r w:rsidRPr="00E475ED">
        <w:rPr>
          <w:b/>
          <w:sz w:val="28"/>
          <w:szCs w:val="28"/>
          <w:lang w:val="en-US"/>
        </w:rPr>
        <w:t>mchs</w:t>
      </w:r>
      <w:r w:rsidRPr="00E475ED">
        <w:rPr>
          <w:b/>
          <w:sz w:val="28"/>
          <w:szCs w:val="28"/>
        </w:rPr>
        <w:t>.</w:t>
      </w:r>
      <w:r w:rsidRPr="00E475ED">
        <w:rPr>
          <w:b/>
          <w:sz w:val="28"/>
          <w:szCs w:val="28"/>
          <w:lang w:val="en-US"/>
        </w:rPr>
        <w:t>nitao</w:t>
      </w:r>
      <w:r w:rsidRPr="00E475ED">
        <w:rPr>
          <w:b/>
          <w:sz w:val="28"/>
          <w:szCs w:val="28"/>
        </w:rPr>
        <w:t>@</w:t>
      </w:r>
      <w:r w:rsidRPr="00E475ED">
        <w:rPr>
          <w:b/>
          <w:sz w:val="28"/>
          <w:szCs w:val="28"/>
          <w:lang w:val="en-US"/>
        </w:rPr>
        <w:t>mail</w:t>
      </w:r>
      <w:r w:rsidRPr="00E475ED">
        <w:rPr>
          <w:b/>
          <w:sz w:val="28"/>
          <w:szCs w:val="28"/>
        </w:rPr>
        <w:t>.</w:t>
      </w:r>
      <w:r w:rsidRPr="00E475ED">
        <w:rPr>
          <w:b/>
          <w:sz w:val="28"/>
          <w:szCs w:val="28"/>
          <w:lang w:val="en-US"/>
        </w:rPr>
        <w:t>ru</w:t>
      </w:r>
    </w:p>
    <w:p w:rsidR="003F7515" w:rsidRPr="00E475ED" w:rsidRDefault="003F7515" w:rsidP="003F7515">
      <w:pPr>
        <w:jc w:val="center"/>
        <w:rPr>
          <w:b/>
          <w:bCs/>
          <w:sz w:val="28"/>
          <w:szCs w:val="28"/>
        </w:rPr>
      </w:pPr>
      <w:r w:rsidRPr="00E475ED">
        <w:rPr>
          <w:b/>
          <w:bCs/>
          <w:sz w:val="28"/>
          <w:szCs w:val="28"/>
        </w:rPr>
        <w:t>_________________________________________________________</w:t>
      </w:r>
      <w:r w:rsidR="00E475ED">
        <w:rPr>
          <w:b/>
          <w:bCs/>
          <w:sz w:val="28"/>
          <w:szCs w:val="28"/>
        </w:rPr>
        <w:t>__________</w:t>
      </w:r>
    </w:p>
    <w:p w:rsidR="00E475ED" w:rsidRDefault="00E475ED" w:rsidP="00455DED">
      <w:pPr>
        <w:shd w:val="clear" w:color="auto" w:fill="FFFFFF"/>
        <w:spacing w:after="300" w:line="306" w:lineRule="atLeast"/>
        <w:jc w:val="center"/>
        <w:rPr>
          <w:b/>
          <w:bCs/>
          <w:sz w:val="28"/>
          <w:szCs w:val="28"/>
        </w:rPr>
      </w:pPr>
    </w:p>
    <w:p w:rsidR="00455DED" w:rsidRPr="00E475ED" w:rsidRDefault="00455DED" w:rsidP="00455DED">
      <w:pPr>
        <w:shd w:val="clear" w:color="auto" w:fill="FFFFFF"/>
        <w:spacing w:after="300" w:line="306" w:lineRule="atLeast"/>
        <w:jc w:val="center"/>
        <w:rPr>
          <w:rFonts w:ascii="Arial" w:hAnsi="Arial" w:cs="Arial"/>
          <w:sz w:val="32"/>
          <w:szCs w:val="32"/>
        </w:rPr>
      </w:pPr>
      <w:r w:rsidRPr="00E475ED">
        <w:rPr>
          <w:b/>
          <w:bCs/>
          <w:sz w:val="32"/>
          <w:szCs w:val="32"/>
        </w:rPr>
        <w:t>Памятка населению о соблюдении мер пожарной безопасности</w:t>
      </w:r>
      <w:r w:rsidR="00E475ED">
        <w:rPr>
          <w:b/>
          <w:bCs/>
          <w:sz w:val="32"/>
          <w:szCs w:val="32"/>
        </w:rPr>
        <w:t>.</w:t>
      </w:r>
    </w:p>
    <w:p w:rsidR="00455DED" w:rsidRPr="00E475ED" w:rsidRDefault="00455DED" w:rsidP="00455DED">
      <w:pPr>
        <w:rPr>
          <w:sz w:val="28"/>
          <w:szCs w:val="28"/>
        </w:rPr>
      </w:pPr>
      <w:r w:rsidRPr="00E475ED">
        <w:rPr>
          <w:sz w:val="28"/>
          <w:szCs w:val="28"/>
          <w:shd w:val="clear" w:color="auto" w:fill="FFFFFF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455DED" w:rsidRPr="00E475ED" w:rsidRDefault="00E475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</w:t>
      </w:r>
      <w:r w:rsidR="00455DED" w:rsidRPr="00E475ED">
        <w:rPr>
          <w:sz w:val="28"/>
          <w:szCs w:val="28"/>
        </w:rPr>
        <w:t xml:space="preserve"> Не оставлять без присмотра включенные в сеть электроприборы (телевизоры, магнитофоны и иное);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2</w:t>
      </w:r>
      <w:r w:rsidR="00E475ED">
        <w:rPr>
          <w:sz w:val="28"/>
          <w:szCs w:val="28"/>
        </w:rPr>
        <w:t xml:space="preserve">. </w:t>
      </w:r>
      <w:r w:rsidRPr="00E475ED">
        <w:rPr>
          <w:sz w:val="28"/>
          <w:szCs w:val="28"/>
        </w:rPr>
        <w:t xml:space="preserve"> Не допускать использования горючих абажуров на электролампах;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3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Не допускать устройства временных самодельных электросетей в помещениях;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4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Не допускать эксплуатации электронагревательных приборов без несгораемых подставок;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5</w:t>
      </w:r>
      <w:r w:rsidR="00E475ED">
        <w:rPr>
          <w:sz w:val="28"/>
          <w:szCs w:val="28"/>
        </w:rPr>
        <w:t xml:space="preserve">. </w:t>
      </w:r>
      <w:r w:rsidRPr="00E475ED">
        <w:rPr>
          <w:sz w:val="28"/>
          <w:szCs w:val="28"/>
        </w:rPr>
        <w:t xml:space="preserve"> Заменить оголённые и ветхие электрические провода;</w:t>
      </w:r>
    </w:p>
    <w:p w:rsidR="00455DED" w:rsidRPr="00E475ED" w:rsidRDefault="00E475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455DED" w:rsidRPr="00E475ED">
        <w:rPr>
          <w:sz w:val="28"/>
          <w:szCs w:val="28"/>
        </w:rPr>
        <w:t>Не допускать эксплуатации самодельных (кустарных) электронагревательных приборов;</w:t>
      </w:r>
    </w:p>
    <w:p w:rsidR="00455DED" w:rsidRPr="00E475ED" w:rsidRDefault="00E475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7.</w:t>
      </w:r>
      <w:r w:rsidR="00455DED" w:rsidRPr="00E475ED">
        <w:rPr>
          <w:sz w:val="28"/>
          <w:szCs w:val="28"/>
        </w:rPr>
        <w:t xml:space="preserve"> Не допускать включение электронагревательных приборов без соединительной вилки.</w:t>
      </w:r>
    </w:p>
    <w:p w:rsidR="00455DED" w:rsidRPr="00E475ED" w:rsidRDefault="00455DED" w:rsidP="00455DED">
      <w:pPr>
        <w:shd w:val="clear" w:color="auto" w:fill="FFFFFF"/>
        <w:spacing w:line="30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475ED">
        <w:rPr>
          <w:b/>
          <w:bCs/>
          <w:sz w:val="28"/>
          <w:szCs w:val="28"/>
        </w:rPr>
        <w:t>Газовое оборудование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1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Расстояние от газового баллона до газовой плиты выполнить не менее</w:t>
      </w:r>
      <w:r w:rsidR="00E475ED">
        <w:rPr>
          <w:sz w:val="28"/>
          <w:szCs w:val="28"/>
        </w:rPr>
        <w:t xml:space="preserve"> </w:t>
      </w:r>
      <w:r w:rsidRPr="00E475ED">
        <w:rPr>
          <w:sz w:val="28"/>
          <w:szCs w:val="28"/>
        </w:rPr>
        <w:t>0,5 м, до радиаторов отопления и печей –</w:t>
      </w:r>
      <w:r w:rsidRPr="00E475ED">
        <w:rPr>
          <w:rStyle w:val="apple-converted-space"/>
          <w:sz w:val="28"/>
          <w:szCs w:val="28"/>
        </w:rPr>
        <w:t> </w:t>
      </w:r>
      <w:r w:rsidRPr="00E475ED">
        <w:rPr>
          <w:sz w:val="28"/>
          <w:szCs w:val="28"/>
        </w:rPr>
        <w:t>1 м, топочных дверок печей –</w:t>
      </w:r>
      <w:r w:rsidRPr="00E475ED">
        <w:rPr>
          <w:rStyle w:val="apple-converted-space"/>
          <w:sz w:val="28"/>
          <w:szCs w:val="28"/>
        </w:rPr>
        <w:t> </w:t>
      </w:r>
      <w:r w:rsidRPr="00E475ED">
        <w:rPr>
          <w:sz w:val="28"/>
          <w:szCs w:val="28"/>
        </w:rPr>
        <w:t>2 м.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2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Убрать газовые баллоны из цокольного (подвального) этажа дома;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3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Не допускать устройство вводов газопровода в жилой дом через подвальное помещение;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4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Двери из помещения, где установлены газовые приборы, выполнить открывающимися по ходу выхода из помещения;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5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Разместить у входа в жилой дом предупреждающий знак: «Огнеопасно, Баллоны с газом!».</w:t>
      </w:r>
    </w:p>
    <w:p w:rsidR="00455DED" w:rsidRPr="00E475ED" w:rsidRDefault="00455D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 w:rsidRPr="00E475ED">
        <w:rPr>
          <w:sz w:val="28"/>
          <w:szCs w:val="28"/>
        </w:rPr>
        <w:t>6</w:t>
      </w:r>
      <w:r w:rsidR="00E475ED">
        <w:rPr>
          <w:sz w:val="28"/>
          <w:szCs w:val="28"/>
        </w:rPr>
        <w:t>.</w:t>
      </w:r>
      <w:r w:rsidRPr="00E475ED">
        <w:rPr>
          <w:sz w:val="28"/>
          <w:szCs w:val="28"/>
        </w:rPr>
        <w:t xml:space="preserve">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455DED" w:rsidRPr="00E475ED" w:rsidRDefault="00455DED" w:rsidP="00455DED">
      <w:pPr>
        <w:shd w:val="clear" w:color="auto" w:fill="FFFFFF"/>
        <w:spacing w:line="30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475ED">
        <w:rPr>
          <w:b/>
          <w:bCs/>
          <w:sz w:val="28"/>
          <w:szCs w:val="28"/>
        </w:rPr>
        <w:t>Дополнительные мероприятия</w:t>
      </w:r>
      <w:r w:rsidR="00E475ED">
        <w:rPr>
          <w:b/>
          <w:bCs/>
          <w:sz w:val="28"/>
          <w:szCs w:val="28"/>
        </w:rPr>
        <w:t>:</w:t>
      </w:r>
    </w:p>
    <w:p w:rsidR="00455DED" w:rsidRPr="00E475ED" w:rsidRDefault="00E475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5ED">
        <w:rPr>
          <w:sz w:val="28"/>
          <w:szCs w:val="28"/>
        </w:rPr>
        <w:t>в</w:t>
      </w:r>
      <w:r w:rsidR="00455DED" w:rsidRPr="00E475ED">
        <w:rPr>
          <w:sz w:val="28"/>
          <w:szCs w:val="28"/>
        </w:rPr>
        <w:t xml:space="preserve"> летний период иметь около дома ёмкость с водой не менее</w:t>
      </w:r>
      <w:r w:rsidR="00455DED" w:rsidRPr="00E475ED">
        <w:rPr>
          <w:rStyle w:val="apple-converted-space"/>
          <w:sz w:val="28"/>
          <w:szCs w:val="28"/>
        </w:rPr>
        <w:t> </w:t>
      </w:r>
      <w:r w:rsidR="00455DED" w:rsidRPr="00E475ED">
        <w:rPr>
          <w:sz w:val="28"/>
          <w:szCs w:val="28"/>
        </w:rPr>
        <w:t>200 л, ведро и приставную лестницу;</w:t>
      </w:r>
    </w:p>
    <w:p w:rsidR="00455DED" w:rsidRPr="00E475ED" w:rsidRDefault="00E475ED" w:rsidP="00E475ED">
      <w:pPr>
        <w:shd w:val="clear" w:color="auto" w:fill="FFFFFF"/>
        <w:spacing w:line="306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DED" w:rsidRPr="00E475ED">
        <w:rPr>
          <w:sz w:val="28"/>
          <w:szCs w:val="28"/>
        </w:rPr>
        <w:t>Решетки на окнах выполнить распашными или легкосъемными;</w:t>
      </w:r>
    </w:p>
    <w:p w:rsidR="00455DED" w:rsidRDefault="00E475ED" w:rsidP="00E475ED">
      <w:pPr>
        <w:shd w:val="clear" w:color="auto" w:fill="FFFFFF"/>
        <w:spacing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DED" w:rsidRPr="00E475ED">
        <w:rPr>
          <w:sz w:val="28"/>
          <w:szCs w:val="28"/>
        </w:rPr>
        <w:t xml:space="preserve"> Не оставляйте малол</w:t>
      </w:r>
      <w:r w:rsidRPr="00E475ED">
        <w:rPr>
          <w:sz w:val="28"/>
          <w:szCs w:val="28"/>
        </w:rPr>
        <w:t>етних детей одних без присмотр</w:t>
      </w:r>
      <w:r>
        <w:rPr>
          <w:sz w:val="28"/>
          <w:szCs w:val="28"/>
        </w:rPr>
        <w:t>а.</w:t>
      </w:r>
    </w:p>
    <w:p w:rsidR="00E475ED" w:rsidRPr="00E475ED" w:rsidRDefault="00E475ED" w:rsidP="00E475ED">
      <w:pPr>
        <w:shd w:val="clear" w:color="auto" w:fill="FFFFFF"/>
        <w:spacing w:line="306" w:lineRule="atLeast"/>
        <w:jc w:val="both"/>
        <w:rPr>
          <w:sz w:val="28"/>
          <w:szCs w:val="28"/>
        </w:rPr>
      </w:pPr>
    </w:p>
    <w:p w:rsidR="00E475ED" w:rsidRPr="00E475ED" w:rsidRDefault="00E475ED" w:rsidP="00E475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пожарной охраны – </w:t>
      </w:r>
      <w:r w:rsidRPr="00E475ED">
        <w:rPr>
          <w:sz w:val="28"/>
          <w:szCs w:val="28"/>
        </w:rPr>
        <w:t>101</w:t>
      </w:r>
    </w:p>
    <w:p w:rsidR="00E475ED" w:rsidRPr="00E475ED" w:rsidRDefault="00E475ED" w:rsidP="00E475ED">
      <w:pPr>
        <w:jc w:val="center"/>
        <w:rPr>
          <w:sz w:val="28"/>
          <w:szCs w:val="28"/>
        </w:rPr>
      </w:pPr>
      <w:r w:rsidRPr="00E475ED">
        <w:rPr>
          <w:sz w:val="28"/>
          <w:szCs w:val="28"/>
        </w:rPr>
        <w:t>Единый телефон доверия</w:t>
      </w:r>
    </w:p>
    <w:p w:rsidR="00E475ED" w:rsidRPr="00E475ED" w:rsidRDefault="00E475ED" w:rsidP="00E475ED">
      <w:pPr>
        <w:jc w:val="center"/>
        <w:rPr>
          <w:sz w:val="28"/>
          <w:szCs w:val="28"/>
        </w:rPr>
      </w:pPr>
      <w:r w:rsidRPr="00E475ED">
        <w:rPr>
          <w:sz w:val="28"/>
          <w:szCs w:val="28"/>
        </w:rPr>
        <w:t>Главного управления МЧС России по г. Москве: +7(495) 637-22-22</w:t>
      </w:r>
    </w:p>
    <w:p w:rsidR="00E475ED" w:rsidRPr="00E475ED" w:rsidRDefault="00E475ED" w:rsidP="00E475ED">
      <w:pPr>
        <w:jc w:val="center"/>
        <w:rPr>
          <w:sz w:val="28"/>
          <w:szCs w:val="28"/>
        </w:rPr>
      </w:pPr>
    </w:p>
    <w:p w:rsidR="00E475ED" w:rsidRPr="00E475ED" w:rsidRDefault="00E475ED" w:rsidP="00E475ED">
      <w:pPr>
        <w:jc w:val="center"/>
        <w:rPr>
          <w:sz w:val="28"/>
          <w:szCs w:val="28"/>
        </w:rPr>
      </w:pPr>
      <w:r w:rsidRPr="00E475ED">
        <w:rPr>
          <w:sz w:val="28"/>
          <w:szCs w:val="28"/>
        </w:rPr>
        <w:t>mchs.qov.ru – официальный интернет сайт МЧС России</w:t>
      </w:r>
    </w:p>
    <w:p w:rsidR="00E475ED" w:rsidRPr="00E475ED" w:rsidRDefault="00E475ED" w:rsidP="00E475ED">
      <w:pPr>
        <w:jc w:val="center"/>
        <w:rPr>
          <w:sz w:val="28"/>
          <w:szCs w:val="28"/>
        </w:rPr>
      </w:pPr>
    </w:p>
    <w:p w:rsidR="00455DED" w:rsidRPr="00E475ED" w:rsidRDefault="00E475ED" w:rsidP="00E475ED">
      <w:pPr>
        <w:jc w:val="center"/>
        <w:rPr>
          <w:sz w:val="28"/>
          <w:szCs w:val="28"/>
        </w:rPr>
      </w:pPr>
      <w:r w:rsidRPr="00E475ED">
        <w:rPr>
          <w:sz w:val="28"/>
          <w:szCs w:val="28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455DED" w:rsidRPr="00E475ED" w:rsidSect="00E475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55DED"/>
    <w:rsid w:val="001123EE"/>
    <w:rsid w:val="003F7515"/>
    <w:rsid w:val="00455DED"/>
    <w:rsid w:val="00E4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55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</cp:lastModifiedBy>
  <cp:revision>2</cp:revision>
  <dcterms:created xsi:type="dcterms:W3CDTF">2014-04-18T14:20:00Z</dcterms:created>
  <dcterms:modified xsi:type="dcterms:W3CDTF">2014-04-18T14:20:00Z</dcterms:modified>
</cp:coreProperties>
</file>