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B236BE" w:rsidRPr="00B236BE" w:rsidRDefault="00B236BE" w:rsidP="00B236BE">
      <w:pPr>
        <w:ind w:firstLine="567"/>
        <w:jc w:val="center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  <w:r w:rsidRPr="00B236BE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 xml:space="preserve">Андрей Бочкарев: </w:t>
      </w:r>
      <w:bookmarkStart w:id="0" w:name="_GoBack"/>
      <w:r w:rsidRPr="00B236BE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Началось строительство лечебного блока инфекционного центра в Новой Москве</w:t>
      </w:r>
    </w:p>
    <w:bookmarkEnd w:id="0"/>
    <w:p w:rsidR="00670CED" w:rsidRDefault="00670CED" w:rsidP="00B236BE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</w:rPr>
      </w:pPr>
    </w:p>
    <w:p w:rsidR="00670CED" w:rsidRDefault="00B236BE" w:rsidP="00670CED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  <w:r w:rsidRPr="00B236BE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На площадке строительства инфекционного центра в Новой Москве началось возведение лечебного блока. Уже залит фундамент будущих корпусов. Об этом заявил заместитель мэра Москвы в Правительстве Москвы по вопросам градостроительной политики и строительства Андрей Бочкарев.</w:t>
      </w:r>
    </w:p>
    <w:p w:rsidR="00670CED" w:rsidRDefault="00670CED" w:rsidP="00670CED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</w:p>
    <w:p w:rsidR="00B236BE" w:rsidRPr="00670CED" w:rsidRDefault="00B236BE" w:rsidP="00670CED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  <w:r w:rsidRPr="00B236BE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«Мы приступили к возведению лечебного блока инфекционного центра - уже подготовлены бетонные фундаменты. Блок состоит из 12 корпусов, в том числе лабораторного, хозяйственного и корпуса санобработки. В ближайшее время начнем строить блок реанимации – это еще 16 различных корпусов, включая единый комплекс из 10 корпусов интенсивной терапии на 250 мест», - заявил Андрей Бочкарев. </w:t>
      </w:r>
    </w:p>
    <w:p w:rsidR="00B236BE" w:rsidRPr="00B236BE" w:rsidRDefault="00B236BE" w:rsidP="00B236BE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</w:p>
    <w:p w:rsidR="00670CED" w:rsidRDefault="00B236BE" w:rsidP="00670CED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  <w:r w:rsidRPr="00B236BE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B236BE">
        <w:rPr>
          <w:rFonts w:ascii="Times New Roman" w:hAnsi="Times New Roman"/>
          <w:sz w:val="24"/>
          <w:szCs w:val="28"/>
        </w:rPr>
        <w:t>Стройкомплекса</w:t>
      </w:r>
      <w:proofErr w:type="spellEnd"/>
      <w:r w:rsidRPr="00B236BE">
        <w:rPr>
          <w:rFonts w:ascii="Times New Roman" w:hAnsi="Times New Roman"/>
          <w:sz w:val="24"/>
          <w:szCs w:val="28"/>
        </w:rPr>
        <w:t xml:space="preserve"> </w:t>
      </w:r>
      <w:r w:rsidRPr="00B236BE">
        <w:rPr>
          <w:rFonts w:ascii="Times New Roman" w:hAnsi="Times New Roman"/>
          <w:color w:val="222222"/>
          <w:sz w:val="24"/>
          <w:szCs w:val="28"/>
        </w:rPr>
        <w:t>отметил, что общая площадь нового инфекционного центра составит 70 тысяч кв. м. «Это не временный проект из отдельных вагончиков, а полноценное капитальное строение. Ультрасовременный медицинский центр, который прослужит несколько десятков л</w:t>
      </w:r>
      <w:r w:rsidR="00670CED">
        <w:rPr>
          <w:rFonts w:ascii="Times New Roman" w:hAnsi="Times New Roman"/>
          <w:color w:val="222222"/>
          <w:sz w:val="24"/>
          <w:szCs w:val="28"/>
        </w:rPr>
        <w:t>ет. При этом</w:t>
      </w:r>
      <w:r w:rsidRPr="00B236BE">
        <w:rPr>
          <w:rFonts w:ascii="Times New Roman" w:hAnsi="Times New Roman"/>
          <w:color w:val="222222"/>
          <w:sz w:val="24"/>
          <w:szCs w:val="28"/>
        </w:rPr>
        <w:t xml:space="preserve"> благодаря мобилизации всех наших ресурсов, системному выстраиванию технологических процессов и применению передовых материалов строительные работы будут завершены в кратчайшие сроки».  </w:t>
      </w:r>
    </w:p>
    <w:p w:rsidR="00670CED" w:rsidRDefault="00670CED" w:rsidP="00670CED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</w:p>
    <w:p w:rsidR="00670CED" w:rsidRDefault="00B236BE" w:rsidP="00670CED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B236BE">
        <w:rPr>
          <w:rFonts w:ascii="Times New Roman" w:hAnsi="Times New Roman"/>
          <w:color w:val="222222"/>
          <w:sz w:val="24"/>
          <w:szCs w:val="28"/>
        </w:rPr>
        <w:t xml:space="preserve">Заместитель мэра </w:t>
      </w:r>
      <w:r w:rsidRPr="00B236BE">
        <w:rPr>
          <w:rFonts w:ascii="Times New Roman" w:hAnsi="Times New Roman"/>
          <w:sz w:val="24"/>
          <w:szCs w:val="28"/>
        </w:rPr>
        <w:t xml:space="preserve">напомнил, что к возведению инфекционного центра в новой Москве привлечены лучшие кадры </w:t>
      </w:r>
      <w:proofErr w:type="spellStart"/>
      <w:r w:rsidRPr="00B236BE">
        <w:rPr>
          <w:rFonts w:ascii="Times New Roman" w:hAnsi="Times New Roman"/>
          <w:sz w:val="24"/>
          <w:szCs w:val="28"/>
        </w:rPr>
        <w:t>Стройкомплекса</w:t>
      </w:r>
      <w:proofErr w:type="spellEnd"/>
      <w:r w:rsidRPr="00B236BE">
        <w:rPr>
          <w:rFonts w:ascii="Times New Roman" w:hAnsi="Times New Roman"/>
          <w:sz w:val="24"/>
          <w:szCs w:val="28"/>
        </w:rPr>
        <w:t xml:space="preserve"> столицы, профе</w:t>
      </w:r>
      <w:r w:rsidR="00670CED">
        <w:rPr>
          <w:rFonts w:ascii="Times New Roman" w:hAnsi="Times New Roman"/>
          <w:sz w:val="24"/>
          <w:szCs w:val="28"/>
        </w:rPr>
        <w:t>ссионалы из различных компаний.</w:t>
      </w:r>
    </w:p>
    <w:p w:rsidR="00B7533A" w:rsidRPr="00670CED" w:rsidRDefault="00B236BE" w:rsidP="00670CED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  <w:r w:rsidRPr="00B236BE">
        <w:rPr>
          <w:rFonts w:ascii="Times New Roman" w:hAnsi="Times New Roman"/>
          <w:sz w:val="24"/>
          <w:szCs w:val="28"/>
        </w:rPr>
        <w:t>«Мы перебросили на проект нашу элиту – метростроевцев. Все для того, чтобы построить госпиталь быстро и качественно. Сегодня на строительстве госпиталя задействовано две тысячи рабочих и 500 единиц техники. Это позволяет вести строительные процессы параллельно, что значительно сокращает сроки возведения инфекционного центра. В перспективе количество специалистов, задействованных в проекте, увеличится - в пиковый период на строительстве центра будет работать более 5 тысяч специалистов», - отметил Андрей Бочкарев.</w:t>
      </w:r>
    </w:p>
    <w:sectPr w:rsidR="00B7533A" w:rsidRPr="00670CED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02BAC"/>
    <w:rsid w:val="00054C0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B18DD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65A49"/>
    <w:rsid w:val="005A04A5"/>
    <w:rsid w:val="005E79ED"/>
    <w:rsid w:val="00650477"/>
    <w:rsid w:val="00670CED"/>
    <w:rsid w:val="006A110C"/>
    <w:rsid w:val="00755670"/>
    <w:rsid w:val="00797453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36BE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5A6C"/>
    <w:rsid w:val="00F5711E"/>
    <w:rsid w:val="00F648E3"/>
    <w:rsid w:val="00F733B0"/>
    <w:rsid w:val="00F85AFC"/>
    <w:rsid w:val="00FA3C9C"/>
    <w:rsid w:val="00FB31C8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2020-01-14T11:48:00Z</cp:lastPrinted>
  <dcterms:created xsi:type="dcterms:W3CDTF">2020-03-19T08:50:00Z</dcterms:created>
  <dcterms:modified xsi:type="dcterms:W3CDTF">2020-03-19T10:06:00Z</dcterms:modified>
</cp:coreProperties>
</file>